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C8A" w:rsidRPr="00762C8A" w:rsidRDefault="00762C8A" w:rsidP="00762C8A">
      <w:pPr>
        <w:rPr>
          <w:rFonts w:ascii="Arial" w:hAnsi="Arial" w:cs="Arial"/>
          <w:sz w:val="24"/>
          <w:szCs w:val="24"/>
        </w:rPr>
      </w:pPr>
      <w:r w:rsidRPr="00762C8A">
        <w:rPr>
          <w:rFonts w:ascii="Arial" w:hAnsi="Arial" w:cs="Arial"/>
          <w:b/>
          <w:sz w:val="24"/>
          <w:szCs w:val="24"/>
        </w:rPr>
        <w:t>Authority:</w:t>
      </w:r>
      <w:r w:rsidRPr="00762C8A">
        <w:rPr>
          <w:rFonts w:ascii="Arial" w:hAnsi="Arial" w:cs="Arial"/>
          <w:sz w:val="24"/>
          <w:szCs w:val="24"/>
        </w:rPr>
        <w:br/>
        <w:t>Consejo de Transparencia y Protección de Datos de Andalucía</w:t>
      </w:r>
    </w:p>
    <w:p w:rsidR="00762C8A" w:rsidRPr="00762C8A" w:rsidRDefault="00762C8A" w:rsidP="00762C8A">
      <w:pPr>
        <w:rPr>
          <w:rFonts w:ascii="Arial" w:hAnsi="Arial" w:cs="Arial"/>
          <w:sz w:val="24"/>
          <w:szCs w:val="24"/>
        </w:rPr>
      </w:pPr>
      <w:r w:rsidRPr="00762C8A">
        <w:rPr>
          <w:rFonts w:ascii="Arial" w:hAnsi="Arial" w:cs="Arial"/>
          <w:b/>
          <w:sz w:val="24"/>
          <w:szCs w:val="24"/>
        </w:rPr>
        <w:t>Country / State:</w:t>
      </w:r>
      <w:r w:rsidRPr="00762C8A">
        <w:rPr>
          <w:rFonts w:ascii="Arial" w:hAnsi="Arial" w:cs="Arial"/>
          <w:sz w:val="24"/>
          <w:szCs w:val="24"/>
        </w:rPr>
        <w:br/>
        <w:t>Spain</w:t>
      </w:r>
    </w:p>
    <w:p w:rsidR="00762C8A" w:rsidRDefault="00762C8A" w:rsidP="00762C8A">
      <w:pPr>
        <w:rPr>
          <w:rFonts w:ascii="Arial" w:hAnsi="Arial" w:cs="Arial"/>
          <w:sz w:val="24"/>
          <w:szCs w:val="24"/>
        </w:rPr>
      </w:pPr>
      <w:r w:rsidRPr="00762C8A">
        <w:rPr>
          <w:rFonts w:ascii="Arial" w:hAnsi="Arial" w:cs="Arial"/>
          <w:b/>
          <w:sz w:val="24"/>
          <w:szCs w:val="24"/>
        </w:rPr>
        <w:t>Official citation:</w:t>
      </w:r>
      <w:r w:rsidRPr="00762C8A">
        <w:rPr>
          <w:rFonts w:ascii="Arial" w:hAnsi="Arial" w:cs="Arial"/>
          <w:sz w:val="24"/>
          <w:szCs w:val="24"/>
        </w:rPr>
        <w:br/>
        <w:t>Resolution 815/2024</w:t>
      </w:r>
    </w:p>
    <w:p w:rsidR="00762C8A" w:rsidRPr="00762C8A" w:rsidRDefault="00762C8A" w:rsidP="00762C8A">
      <w:pPr>
        <w:rPr>
          <w:rFonts w:ascii="Arial" w:hAnsi="Arial" w:cs="Arial"/>
          <w:sz w:val="24"/>
          <w:szCs w:val="24"/>
        </w:rPr>
      </w:pPr>
      <w:r w:rsidRPr="00507E3C">
        <w:rPr>
          <w:rFonts w:ascii="Arial" w:eastAsia="Times New Roman" w:hAnsi="Arial" w:cs="Arial"/>
          <w:b/>
          <w:bCs/>
          <w:sz w:val="24"/>
          <w:szCs w:val="24"/>
          <w:lang w:val="en-US"/>
        </w:rPr>
        <w:t>Case title:</w:t>
      </w:r>
      <w:r w:rsidRPr="00507E3C">
        <w:rPr>
          <w:rFonts w:ascii="Arial" w:eastAsia="Times New Roman" w:hAnsi="Arial" w:cs="Arial"/>
          <w:sz w:val="24"/>
          <w:szCs w:val="24"/>
          <w:lang w:val="en-US"/>
        </w:rPr>
        <w:br/>
      </w:r>
      <w:bookmarkStart w:id="0" w:name="_GoBack"/>
      <w:r w:rsidRPr="00362069">
        <w:rPr>
          <w:rFonts w:ascii="Arial" w:hAnsi="Arial" w:cs="Arial"/>
          <w:sz w:val="24"/>
          <w:szCs w:val="24"/>
        </w:rPr>
        <w:t xml:space="preserve">Balancing Access to Public Information and Data Protection: Payroll Disclosure </w:t>
      </w:r>
      <w:bookmarkEnd w:id="0"/>
    </w:p>
    <w:p w:rsidR="00762C8A" w:rsidRPr="00762C8A" w:rsidRDefault="00762C8A" w:rsidP="00762C8A">
      <w:pPr>
        <w:rPr>
          <w:rFonts w:ascii="Arial" w:hAnsi="Arial" w:cs="Arial"/>
          <w:sz w:val="24"/>
          <w:szCs w:val="24"/>
        </w:rPr>
      </w:pPr>
      <w:r w:rsidRPr="00762C8A">
        <w:rPr>
          <w:rFonts w:ascii="Arial" w:hAnsi="Arial" w:cs="Arial"/>
          <w:b/>
          <w:sz w:val="24"/>
          <w:szCs w:val="24"/>
        </w:rPr>
        <w:t>Date of decision:</w:t>
      </w:r>
      <w:r w:rsidRPr="00762C8A">
        <w:rPr>
          <w:rFonts w:ascii="Arial" w:hAnsi="Arial" w:cs="Arial"/>
          <w:sz w:val="24"/>
          <w:szCs w:val="24"/>
        </w:rPr>
        <w:br/>
        <w:t>7 October 2024</w:t>
      </w:r>
    </w:p>
    <w:p w:rsidR="00762C8A" w:rsidRPr="00762C8A" w:rsidRDefault="00762C8A" w:rsidP="00762C8A">
      <w:pPr>
        <w:rPr>
          <w:rFonts w:ascii="Arial" w:hAnsi="Arial" w:cs="Arial"/>
          <w:b/>
          <w:sz w:val="24"/>
          <w:szCs w:val="24"/>
        </w:rPr>
      </w:pPr>
      <w:r w:rsidRPr="00762C8A">
        <w:rPr>
          <w:rFonts w:ascii="Arial" w:hAnsi="Arial" w:cs="Arial"/>
          <w:b/>
          <w:sz w:val="24"/>
          <w:szCs w:val="24"/>
        </w:rPr>
        <w:t>Relevant law:</w:t>
      </w:r>
    </w:p>
    <w:p w:rsidR="00762C8A" w:rsidRPr="00762C8A" w:rsidRDefault="00762C8A" w:rsidP="00762C8A">
      <w:pPr>
        <w:rPr>
          <w:rFonts w:ascii="Arial" w:hAnsi="Arial" w:cs="Arial"/>
          <w:sz w:val="24"/>
          <w:szCs w:val="24"/>
        </w:rPr>
      </w:pPr>
      <w:r w:rsidRPr="00762C8A">
        <w:rPr>
          <w:rFonts w:ascii="Arial" w:hAnsi="Arial" w:cs="Arial"/>
          <w:sz w:val="24"/>
          <w:szCs w:val="24"/>
        </w:rPr>
        <w:t>Article 23 of the Spanish Constitution (right of political participation)</w:t>
      </w:r>
    </w:p>
    <w:p w:rsidR="00762C8A" w:rsidRPr="00762C8A" w:rsidRDefault="00762C8A" w:rsidP="00762C8A">
      <w:pPr>
        <w:rPr>
          <w:rFonts w:ascii="Arial" w:hAnsi="Arial" w:cs="Arial"/>
          <w:sz w:val="24"/>
          <w:szCs w:val="24"/>
        </w:rPr>
      </w:pPr>
      <w:r w:rsidRPr="00762C8A">
        <w:rPr>
          <w:rFonts w:ascii="Arial" w:hAnsi="Arial" w:cs="Arial"/>
          <w:sz w:val="24"/>
          <w:szCs w:val="24"/>
        </w:rPr>
        <w:t>Transparency and Access to Public Information legislation</w:t>
      </w:r>
    </w:p>
    <w:p w:rsidR="00762C8A" w:rsidRPr="00762C8A" w:rsidRDefault="00762C8A" w:rsidP="00762C8A">
      <w:pPr>
        <w:rPr>
          <w:rFonts w:ascii="Arial" w:hAnsi="Arial" w:cs="Arial"/>
          <w:sz w:val="24"/>
          <w:szCs w:val="24"/>
        </w:rPr>
      </w:pPr>
      <w:r w:rsidRPr="00762C8A">
        <w:rPr>
          <w:rFonts w:ascii="Arial" w:hAnsi="Arial" w:cs="Arial"/>
          <w:sz w:val="24"/>
          <w:szCs w:val="24"/>
        </w:rPr>
        <w:t>Personal Data Protection regulations</w:t>
      </w:r>
    </w:p>
    <w:p w:rsidR="00762C8A" w:rsidRPr="00762C8A" w:rsidRDefault="00762C8A" w:rsidP="00362069">
      <w:pPr>
        <w:jc w:val="both"/>
        <w:rPr>
          <w:rFonts w:ascii="Arial" w:hAnsi="Arial" w:cs="Arial"/>
          <w:sz w:val="24"/>
          <w:szCs w:val="24"/>
        </w:rPr>
      </w:pPr>
      <w:r w:rsidRPr="00762C8A">
        <w:rPr>
          <w:rFonts w:ascii="Arial" w:hAnsi="Arial" w:cs="Arial"/>
          <w:b/>
          <w:sz w:val="24"/>
          <w:szCs w:val="24"/>
        </w:rPr>
        <w:t>Decision:</w:t>
      </w:r>
      <w:r w:rsidRPr="00762C8A">
        <w:rPr>
          <w:rFonts w:ascii="Arial" w:hAnsi="Arial" w:cs="Arial"/>
          <w:sz w:val="24"/>
          <w:szCs w:val="24"/>
        </w:rPr>
        <w:br/>
        <w:t>Access to the requested information was granted, subject to safeguards for personal data protection.</w:t>
      </w:r>
    </w:p>
    <w:p w:rsidR="00762C8A" w:rsidRPr="00762C8A" w:rsidRDefault="00762C8A" w:rsidP="00762C8A">
      <w:pPr>
        <w:rPr>
          <w:rFonts w:ascii="Arial" w:hAnsi="Arial" w:cs="Arial"/>
          <w:sz w:val="24"/>
          <w:szCs w:val="24"/>
        </w:rPr>
      </w:pPr>
      <w:r w:rsidRPr="00762C8A">
        <w:rPr>
          <w:rFonts w:ascii="Arial" w:hAnsi="Arial" w:cs="Arial"/>
          <w:b/>
          <w:sz w:val="24"/>
          <w:szCs w:val="24"/>
        </w:rPr>
        <w:t>Key words:</w:t>
      </w:r>
      <w:r w:rsidRPr="00762C8A">
        <w:rPr>
          <w:rFonts w:ascii="Arial" w:hAnsi="Arial" w:cs="Arial"/>
          <w:sz w:val="24"/>
          <w:szCs w:val="24"/>
        </w:rPr>
        <w:br/>
        <w:t>Data protection; right of access to information; political representatives; public employees; payroll data</w:t>
      </w:r>
    </w:p>
    <w:p w:rsidR="00762C8A" w:rsidRPr="00762C8A" w:rsidRDefault="00762C8A" w:rsidP="00762C8A">
      <w:pPr>
        <w:rPr>
          <w:rFonts w:ascii="Arial" w:hAnsi="Arial" w:cs="Arial"/>
          <w:sz w:val="24"/>
          <w:szCs w:val="24"/>
        </w:rPr>
      </w:pPr>
    </w:p>
    <w:p w:rsidR="00762C8A" w:rsidRPr="00362069" w:rsidRDefault="00762C8A" w:rsidP="00762C8A">
      <w:pPr>
        <w:rPr>
          <w:rFonts w:ascii="Arial" w:hAnsi="Arial" w:cs="Arial"/>
          <w:b/>
          <w:sz w:val="24"/>
          <w:szCs w:val="24"/>
        </w:rPr>
      </w:pPr>
      <w:r w:rsidRPr="00362069">
        <w:rPr>
          <w:rFonts w:ascii="Arial" w:hAnsi="Arial" w:cs="Arial"/>
          <w:b/>
          <w:sz w:val="24"/>
          <w:szCs w:val="24"/>
        </w:rPr>
        <w:t>Case Summary</w:t>
      </w:r>
    </w:p>
    <w:p w:rsidR="00762C8A" w:rsidRPr="00362069" w:rsidRDefault="00762C8A" w:rsidP="00762C8A">
      <w:pPr>
        <w:rPr>
          <w:rFonts w:ascii="Arial" w:hAnsi="Arial" w:cs="Arial"/>
          <w:b/>
          <w:sz w:val="24"/>
          <w:szCs w:val="24"/>
        </w:rPr>
      </w:pPr>
      <w:r w:rsidRPr="00362069">
        <w:rPr>
          <w:rFonts w:ascii="Arial" w:hAnsi="Arial" w:cs="Arial"/>
          <w:b/>
          <w:sz w:val="24"/>
          <w:szCs w:val="24"/>
        </w:rPr>
        <w:t>1. Facts</w:t>
      </w:r>
    </w:p>
    <w:p w:rsidR="00762C8A" w:rsidRPr="00762C8A" w:rsidRDefault="00762C8A" w:rsidP="00362069">
      <w:pPr>
        <w:jc w:val="both"/>
        <w:rPr>
          <w:rFonts w:ascii="Arial" w:hAnsi="Arial" w:cs="Arial"/>
          <w:sz w:val="24"/>
          <w:szCs w:val="24"/>
        </w:rPr>
      </w:pPr>
      <w:r w:rsidRPr="00762C8A">
        <w:rPr>
          <w:rFonts w:ascii="Arial" w:hAnsi="Arial" w:cs="Arial"/>
          <w:sz w:val="24"/>
          <w:szCs w:val="24"/>
        </w:rPr>
        <w:t>A member of a City Council submitted a request for access to public employee payroll payment files. The City Council failed to respond to the request within the legally established timeframe, resulting in an implicit refusal. Consequently, the requester lodged an appeal before the Consejo de Transparencia y Protección de Datos de Andalucía.</w:t>
      </w:r>
    </w:p>
    <w:p w:rsidR="00762C8A" w:rsidRPr="00362069" w:rsidRDefault="00762C8A" w:rsidP="00762C8A">
      <w:pPr>
        <w:rPr>
          <w:rFonts w:ascii="Arial" w:hAnsi="Arial" w:cs="Arial"/>
          <w:b/>
          <w:sz w:val="24"/>
          <w:szCs w:val="24"/>
        </w:rPr>
      </w:pPr>
      <w:r w:rsidRPr="00362069">
        <w:rPr>
          <w:rFonts w:ascii="Arial" w:hAnsi="Arial" w:cs="Arial"/>
          <w:b/>
          <w:sz w:val="24"/>
          <w:szCs w:val="24"/>
        </w:rPr>
        <w:t>2. Disagreement / Argument</w:t>
      </w:r>
    </w:p>
    <w:p w:rsidR="00762C8A" w:rsidRPr="00762C8A" w:rsidRDefault="00762C8A" w:rsidP="00362069">
      <w:pPr>
        <w:jc w:val="both"/>
        <w:rPr>
          <w:rFonts w:ascii="Arial" w:hAnsi="Arial" w:cs="Arial"/>
          <w:sz w:val="24"/>
          <w:szCs w:val="24"/>
        </w:rPr>
      </w:pPr>
      <w:r w:rsidRPr="00762C8A">
        <w:rPr>
          <w:rFonts w:ascii="Arial" w:hAnsi="Arial" w:cs="Arial"/>
          <w:sz w:val="24"/>
          <w:szCs w:val="24"/>
        </w:rPr>
        <w:t>The disagreement arose from the lack of response by the City Council to the information request. The appellant argued that, as an elected representative, access to the requested information was necessary to properly exercise oversight and representative functions. The authority had to assess the balance between the right of access to information and the protection of personal data contained in payroll documents.</w:t>
      </w:r>
    </w:p>
    <w:p w:rsidR="00762C8A" w:rsidRPr="00362069" w:rsidRDefault="00762C8A" w:rsidP="00762C8A">
      <w:pPr>
        <w:rPr>
          <w:rFonts w:ascii="Arial" w:hAnsi="Arial" w:cs="Arial"/>
          <w:b/>
          <w:sz w:val="24"/>
          <w:szCs w:val="24"/>
        </w:rPr>
      </w:pPr>
      <w:r w:rsidRPr="00362069">
        <w:rPr>
          <w:rFonts w:ascii="Arial" w:hAnsi="Arial" w:cs="Arial"/>
          <w:b/>
          <w:sz w:val="24"/>
          <w:szCs w:val="24"/>
        </w:rPr>
        <w:t>3. Resolution</w:t>
      </w:r>
    </w:p>
    <w:p w:rsidR="00762C8A" w:rsidRPr="00762C8A" w:rsidRDefault="00762C8A" w:rsidP="00362069">
      <w:pPr>
        <w:jc w:val="both"/>
        <w:rPr>
          <w:rFonts w:ascii="Arial" w:hAnsi="Arial" w:cs="Arial"/>
          <w:sz w:val="24"/>
          <w:szCs w:val="24"/>
        </w:rPr>
      </w:pPr>
      <w:r w:rsidRPr="00762C8A">
        <w:rPr>
          <w:rFonts w:ascii="Arial" w:hAnsi="Arial" w:cs="Arial"/>
          <w:sz w:val="24"/>
          <w:szCs w:val="24"/>
        </w:rPr>
        <w:t xml:space="preserve">The Consejo de Transparencia y Protección de Datos de Andalucía upheld the appeal and granted access to the requested information. The Authority emphasized that the request was made by a member of the City Council in the </w:t>
      </w:r>
      <w:r w:rsidRPr="00762C8A">
        <w:rPr>
          <w:rFonts w:ascii="Arial" w:hAnsi="Arial" w:cs="Arial"/>
          <w:sz w:val="24"/>
          <w:szCs w:val="24"/>
        </w:rPr>
        <w:lastRenderedPageBreak/>
        <w:t>exercise of a fundamental right protected under Article 23 of the Spanish Constitution.</w:t>
      </w:r>
    </w:p>
    <w:p w:rsidR="00762C8A" w:rsidRPr="00762C8A" w:rsidRDefault="00762C8A" w:rsidP="00362069">
      <w:pPr>
        <w:jc w:val="both"/>
        <w:rPr>
          <w:rFonts w:ascii="Arial" w:hAnsi="Arial" w:cs="Arial"/>
          <w:sz w:val="24"/>
          <w:szCs w:val="24"/>
        </w:rPr>
      </w:pPr>
      <w:r w:rsidRPr="00762C8A">
        <w:rPr>
          <w:rFonts w:ascii="Arial" w:hAnsi="Arial" w:cs="Arial"/>
          <w:sz w:val="24"/>
          <w:szCs w:val="24"/>
        </w:rPr>
        <w:t>However, considering that payroll files include personal data subject to special protection, the Authority ordered that access be granted only after removing any data not strictly necessary for the performance of the representative’s duties. Additionally, the Authority determined that access should be provided in person, rather than through electronic means or copies, in order to minimize the risks associated with the dissemination of sensitive personal data.</w:t>
      </w:r>
    </w:p>
    <w:p w:rsidR="00762C8A" w:rsidRPr="00762C8A" w:rsidRDefault="00762C8A" w:rsidP="00762C8A">
      <w:pPr>
        <w:rPr>
          <w:rFonts w:ascii="Arial" w:hAnsi="Arial" w:cs="Arial"/>
          <w:sz w:val="24"/>
          <w:szCs w:val="24"/>
        </w:rPr>
      </w:pPr>
    </w:p>
    <w:p w:rsidR="00762C8A" w:rsidRPr="00362069" w:rsidRDefault="00762C8A" w:rsidP="00762C8A">
      <w:pPr>
        <w:rPr>
          <w:rFonts w:ascii="Arial" w:hAnsi="Arial" w:cs="Arial"/>
          <w:sz w:val="24"/>
          <w:szCs w:val="24"/>
        </w:rPr>
      </w:pPr>
      <w:r w:rsidRPr="00362069">
        <w:rPr>
          <w:rFonts w:ascii="Arial" w:hAnsi="Arial" w:cs="Arial"/>
          <w:b/>
          <w:sz w:val="24"/>
          <w:szCs w:val="24"/>
        </w:rPr>
        <w:t>Note (Optional):</w:t>
      </w:r>
      <w:r w:rsidRPr="00762C8A">
        <w:rPr>
          <w:rFonts w:ascii="Arial" w:hAnsi="Arial" w:cs="Arial"/>
          <w:sz w:val="24"/>
          <w:szCs w:val="24"/>
        </w:rPr>
        <w:br/>
        <w:t xml:space="preserve">This decision highlights the need to reconcile transparency obligations with data protection requirements, particularly when access to information is requested by </w:t>
      </w:r>
      <w:r w:rsidRPr="00362069">
        <w:rPr>
          <w:rFonts w:ascii="Arial" w:hAnsi="Arial" w:cs="Arial"/>
          <w:sz w:val="24"/>
          <w:szCs w:val="24"/>
        </w:rPr>
        <w:t>elected representatives for the purpose of democratic oversight.</w:t>
      </w:r>
    </w:p>
    <w:p w:rsidR="00362069" w:rsidRPr="00362069" w:rsidRDefault="00762C8A" w:rsidP="00362069">
      <w:pPr>
        <w:pStyle w:val="Default"/>
        <w:spacing w:before="2" w:after="2"/>
      </w:pPr>
      <w:r w:rsidRPr="00362069">
        <w:rPr>
          <w:b/>
        </w:rPr>
        <w:t>Resource:</w:t>
      </w:r>
      <w:r w:rsidRPr="00362069">
        <w:br/>
      </w:r>
      <w:r w:rsidR="00362069" w:rsidRPr="00362069">
        <w:rPr>
          <w:color w:val="000080"/>
        </w:rPr>
        <w:t xml:space="preserve">https://www.ctpdandalucia.es/buscar-resoluciones-sobre-reclamaciones/res-8152024 </w:t>
      </w:r>
    </w:p>
    <w:p w:rsidR="00762C8A" w:rsidRPr="00362069" w:rsidRDefault="00362069" w:rsidP="00762C8A">
      <w:pPr>
        <w:rPr>
          <w:rFonts w:ascii="Arial" w:hAnsi="Arial" w:cs="Arial"/>
          <w:sz w:val="24"/>
          <w:szCs w:val="24"/>
        </w:rPr>
      </w:pPr>
      <w:r w:rsidRPr="00362069">
        <w:rPr>
          <w:rFonts w:ascii="Arial" w:hAnsi="Arial" w:cs="Arial"/>
          <w:sz w:val="24"/>
          <w:szCs w:val="24"/>
        </w:rPr>
        <w:t xml:space="preserve"> </w:t>
      </w:r>
    </w:p>
    <w:p w:rsidR="001A4DE5" w:rsidRPr="00762C8A" w:rsidRDefault="001A4DE5" w:rsidP="00762C8A">
      <w:pPr>
        <w:rPr>
          <w:rFonts w:ascii="Arial" w:hAnsi="Arial" w:cs="Arial"/>
          <w:sz w:val="24"/>
          <w:szCs w:val="24"/>
        </w:rPr>
      </w:pPr>
    </w:p>
    <w:sectPr w:rsidR="001A4DE5" w:rsidRPr="00762C8A" w:rsidSect="00D33582">
      <w:pgSz w:w="11907" w:h="16839" w:code="9"/>
      <w:pgMar w:top="851" w:right="1701" w:bottom="1282" w:left="1701" w:header="1138" w:footer="77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6ACF"/>
    <w:multiLevelType w:val="multilevel"/>
    <w:tmpl w:val="8FA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8A"/>
    <w:rsid w:val="001A4DE5"/>
    <w:rsid w:val="00266616"/>
    <w:rsid w:val="0029691C"/>
    <w:rsid w:val="002C1307"/>
    <w:rsid w:val="002D6928"/>
    <w:rsid w:val="00362069"/>
    <w:rsid w:val="003E49D0"/>
    <w:rsid w:val="00403F73"/>
    <w:rsid w:val="00762C8A"/>
    <w:rsid w:val="00A0703E"/>
    <w:rsid w:val="00A81C5C"/>
    <w:rsid w:val="00BD76F1"/>
    <w:rsid w:val="00D33582"/>
    <w:rsid w:val="00E85A98"/>
    <w:rsid w:val="00F51FF7"/>
    <w:rsid w:val="00F9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7350"/>
  <w15:chartTrackingRefBased/>
  <w15:docId w15:val="{3E3545E9-04BD-4BD3-B456-184CB5AA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paragraph" w:styleId="Heading2">
    <w:name w:val="heading 2"/>
    <w:basedOn w:val="Normal"/>
    <w:link w:val="Heading2Char"/>
    <w:uiPriority w:val="9"/>
    <w:qFormat/>
    <w:rsid w:val="00762C8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2C8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2C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62C8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2C8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2C8A"/>
    <w:rPr>
      <w:b/>
      <w:bCs/>
    </w:rPr>
  </w:style>
  <w:style w:type="paragraph" w:customStyle="1" w:styleId="Default">
    <w:name w:val="Default"/>
    <w:rsid w:val="0036206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7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2026-01-23T12:28:00Z</dcterms:created>
  <dcterms:modified xsi:type="dcterms:W3CDTF">2026-01-23T12:56:00Z</dcterms:modified>
</cp:coreProperties>
</file>